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97" w:rsidRDefault="001C3A97" w:rsidP="001C3A97">
      <w:pPr>
        <w:ind w:left="728" w:hanging="728"/>
        <w:rPr>
          <w:rFonts w:ascii="微軟正黑體" w:eastAsia="微軟正黑體" w:hAnsi="微軟正黑體"/>
          <w:b/>
        </w:rPr>
      </w:pPr>
      <w:r w:rsidRPr="004A1540">
        <w:rPr>
          <w:rFonts w:ascii="微軟正黑體" w:eastAsia="微軟正黑體" w:hAnsi="微軟正黑體" w:hint="eastAsia"/>
          <w:b/>
        </w:rPr>
        <w:t>【附件二】</w:t>
      </w:r>
      <w:r>
        <w:rPr>
          <w:rFonts w:ascii="微軟正黑體" w:eastAsia="微軟正黑體" w:hAnsi="微軟正黑體" w:hint="eastAsia"/>
          <w:b/>
        </w:rPr>
        <w:t>教學觀察記錄表</w:t>
      </w:r>
      <w:proofErr w:type="gramStart"/>
      <w:r>
        <w:rPr>
          <w:rFonts w:ascii="微軟正黑體" w:eastAsia="微軟正黑體" w:hAnsi="微軟正黑體" w:hint="eastAsia"/>
          <w:b/>
        </w:rPr>
        <w:t>—</w:t>
      </w:r>
      <w:proofErr w:type="gramEnd"/>
      <w:r>
        <w:rPr>
          <w:rFonts w:ascii="微軟正黑體" w:eastAsia="微軟正黑體" w:hAnsi="微軟正黑體" w:hint="eastAsia"/>
          <w:b/>
        </w:rPr>
        <w:t>版本二：軼事紀錄模式</w:t>
      </w:r>
    </w:p>
    <w:p w:rsidR="001C3A97" w:rsidRPr="00E24241" w:rsidRDefault="001C3A97" w:rsidP="001C3A97">
      <w:pPr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E24241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proofErr w:type="gramStart"/>
      <w:r w:rsidRPr="00E24241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E24241">
        <w:rPr>
          <w:rFonts w:ascii="微軟正黑體" w:eastAsia="微軟正黑體" w:hAnsi="微軟正黑體" w:hint="eastAsia"/>
          <w:b/>
          <w:sz w:val="36"/>
          <w:szCs w:val="36"/>
        </w:rPr>
        <w:t>南第一高級中學教師教學觀察記錄表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065"/>
        <w:gridCol w:w="1547"/>
        <w:gridCol w:w="4520"/>
      </w:tblGrid>
      <w:tr w:rsidR="001C3A97" w:rsidRPr="00E24241" w:rsidTr="00675FCF">
        <w:trPr>
          <w:trHeight w:val="452"/>
        </w:trPr>
        <w:tc>
          <w:tcPr>
            <w:tcW w:w="680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1C3A97" w:rsidRPr="00E24241" w:rsidRDefault="001C3A97" w:rsidP="00411C0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 w:rsidRPr="00E24241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第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節</w:t>
            </w:r>
          </w:p>
        </w:tc>
      </w:tr>
      <w:tr w:rsidR="001C3A97" w:rsidRPr="00E24241" w:rsidTr="00675FCF">
        <w:trPr>
          <w:trHeight w:val="416"/>
        </w:trPr>
        <w:tc>
          <w:tcPr>
            <w:tcW w:w="680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教學科目</w:t>
            </w:r>
          </w:p>
        </w:tc>
        <w:tc>
          <w:tcPr>
            <w:tcW w:w="1450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1C3A97" w:rsidRPr="00E24241" w:rsidRDefault="001C3A97" w:rsidP="00675FC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C3A97" w:rsidRPr="00E24241" w:rsidTr="00675FCF">
        <w:trPr>
          <w:trHeight w:val="452"/>
        </w:trPr>
        <w:tc>
          <w:tcPr>
            <w:tcW w:w="680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教學者</w:t>
            </w:r>
          </w:p>
        </w:tc>
        <w:tc>
          <w:tcPr>
            <w:tcW w:w="1450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C3A97" w:rsidRPr="00E24241" w:rsidRDefault="001C3A97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觀察者</w:t>
            </w:r>
          </w:p>
        </w:tc>
        <w:tc>
          <w:tcPr>
            <w:tcW w:w="2138" w:type="pct"/>
          </w:tcPr>
          <w:p w:rsidR="001C3A97" w:rsidRPr="00E24241" w:rsidRDefault="001C3A97" w:rsidP="00675FC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1C3A97" w:rsidRDefault="001C3A97" w:rsidP="001C3A97">
      <w:pPr>
        <w:rPr>
          <w:rFonts w:ascii="微軟正黑體" w:eastAsia="微軟正黑體" w:hAnsi="微軟正黑體"/>
        </w:rPr>
      </w:pPr>
    </w:p>
    <w:tbl>
      <w:tblPr>
        <w:tblStyle w:val="a3"/>
        <w:tblW w:w="10333" w:type="dxa"/>
        <w:jc w:val="center"/>
        <w:tblLook w:val="04A0" w:firstRow="1" w:lastRow="0" w:firstColumn="1" w:lastColumn="0" w:noHBand="0" w:noVBand="1"/>
      </w:tblPr>
      <w:tblGrid>
        <w:gridCol w:w="1928"/>
        <w:gridCol w:w="8405"/>
      </w:tblGrid>
      <w:tr w:rsidR="001C3A97" w:rsidRPr="00E24241" w:rsidTr="00411C0F">
        <w:trPr>
          <w:trHeight w:val="423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1C3A97" w:rsidRPr="00E24241" w:rsidRDefault="001C3A97" w:rsidP="00411C0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觀察對象</w:t>
            </w:r>
          </w:p>
        </w:tc>
        <w:tc>
          <w:tcPr>
            <w:tcW w:w="84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411C0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/>
                <w:b/>
              </w:rPr>
              <w:t>學生行為表現記錄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 xml:space="preserve">    </w:t>
            </w:r>
            <w:r w:rsidRPr="00E24241">
              <w:rPr>
                <w:rFonts w:ascii="微軟正黑體" w:eastAsia="微軟正黑體" w:hAnsi="微軟正黑體" w:hint="eastAsia"/>
                <w:color w:val="BFBFBF" w:themeColor="background1" w:themeShade="BF"/>
                <w:sz w:val="21"/>
                <w:szCs w:val="21"/>
              </w:rPr>
              <w:t>組或人</w:t>
            </w: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 )</w:t>
            </w:r>
          </w:p>
          <w:p w:rsidR="001C3A97" w:rsidRPr="00E24241" w:rsidRDefault="001C3A97" w:rsidP="00675FCF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  <w:shd w:val="pct15" w:color="auto" w:fill="FFFFFF"/>
              </w:rPr>
              <w:t>學習過程</w:t>
            </w: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：</w:t>
            </w: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>聆聽、回答、討論、操作、書寫的表現</w:t>
            </w:r>
          </w:p>
          <w:p w:rsidR="001C3A97" w:rsidRPr="00E24241" w:rsidRDefault="001C3A97" w:rsidP="00675FCF">
            <w:pPr>
              <w:snapToGrid w:val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  <w:bdr w:val="single" w:sz="4" w:space="0" w:color="auto"/>
                <w:shd w:val="pct15" w:color="auto" w:fill="FFFFFF"/>
              </w:rPr>
              <w:t>學習表現</w:t>
            </w: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：在學習內容上的學習表現</w:t>
            </w:r>
          </w:p>
        </w:tc>
        <w:tc>
          <w:tcPr>
            <w:tcW w:w="840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</w:rPr>
              <w:t>行為1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84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</w:rPr>
              <w:t>行為2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8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  <w:t>行為</w:t>
            </w:r>
            <w:r w:rsidRPr="00E24241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840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  <w:t>行為4</w:t>
            </w:r>
          </w:p>
        </w:tc>
      </w:tr>
      <w:tr w:rsidR="001C3A97" w:rsidRPr="00E24241" w:rsidTr="00411C0F">
        <w:trPr>
          <w:trHeight w:val="752"/>
          <w:jc w:val="center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從學生多個行為</w:t>
            </w: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>推論學生表現的原因</w:t>
            </w:r>
          </w:p>
        </w:tc>
        <w:tc>
          <w:tcPr>
            <w:tcW w:w="840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1C3A97" w:rsidRPr="00E24241" w:rsidTr="00411C0F">
        <w:trPr>
          <w:trHeight w:val="682"/>
          <w:jc w:val="center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擬定教學策略</w:t>
            </w:r>
          </w:p>
        </w:tc>
        <w:tc>
          <w:tcPr>
            <w:tcW w:w="84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</w:tbl>
    <w:p w:rsidR="001C3A97" w:rsidRDefault="001C3A97" w:rsidP="001C3A97">
      <w:pPr>
        <w:rPr>
          <w:rFonts w:ascii="微軟正黑體" w:eastAsia="微軟正黑體" w:hAnsi="微軟正黑體"/>
        </w:rPr>
      </w:pPr>
    </w:p>
    <w:tbl>
      <w:tblPr>
        <w:tblStyle w:val="a3"/>
        <w:tblW w:w="10333" w:type="dxa"/>
        <w:jc w:val="center"/>
        <w:tblLook w:val="04A0" w:firstRow="1" w:lastRow="0" w:firstColumn="1" w:lastColumn="0" w:noHBand="0" w:noVBand="1"/>
      </w:tblPr>
      <w:tblGrid>
        <w:gridCol w:w="1928"/>
        <w:gridCol w:w="8405"/>
      </w:tblGrid>
      <w:tr w:rsidR="001C3A97" w:rsidRPr="00E24241" w:rsidTr="00675FCF">
        <w:trPr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1C3A97" w:rsidRPr="00E24241" w:rsidRDefault="001C3A97" w:rsidP="00411C0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觀察對象</w:t>
            </w:r>
          </w:p>
        </w:tc>
        <w:tc>
          <w:tcPr>
            <w:tcW w:w="84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411C0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/>
                <w:b/>
              </w:rPr>
              <w:t>學生行為表現記錄</w:t>
            </w:r>
          </w:p>
        </w:tc>
      </w:tr>
      <w:tr w:rsidR="001C3A97" w:rsidRPr="00E24241" w:rsidTr="00411C0F">
        <w:trPr>
          <w:trHeight w:val="606"/>
          <w:jc w:val="center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 xml:space="preserve">    </w:t>
            </w:r>
            <w:r w:rsidRPr="00E24241">
              <w:rPr>
                <w:rFonts w:ascii="微軟正黑體" w:eastAsia="微軟正黑體" w:hAnsi="微軟正黑體" w:hint="eastAsia"/>
                <w:color w:val="BFBFBF" w:themeColor="background1" w:themeShade="BF"/>
                <w:sz w:val="21"/>
                <w:szCs w:val="21"/>
              </w:rPr>
              <w:t>組或人</w:t>
            </w: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 )</w:t>
            </w:r>
          </w:p>
          <w:p w:rsidR="001C3A97" w:rsidRPr="00E24241" w:rsidRDefault="001C3A97" w:rsidP="00675FCF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  <w:shd w:val="pct15" w:color="auto" w:fill="FFFFFF"/>
              </w:rPr>
              <w:t>學習過程</w:t>
            </w: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：</w:t>
            </w: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>聆聽、回答、討論、操作、書寫的表現</w:t>
            </w:r>
          </w:p>
          <w:p w:rsidR="001C3A97" w:rsidRPr="00E24241" w:rsidRDefault="001C3A97" w:rsidP="00675FCF">
            <w:pPr>
              <w:snapToGrid w:val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  <w:bdr w:val="single" w:sz="4" w:space="0" w:color="auto"/>
                <w:shd w:val="pct15" w:color="auto" w:fill="FFFFFF"/>
              </w:rPr>
              <w:t>學習表現</w:t>
            </w: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：在學習內容上的學習表現</w:t>
            </w:r>
          </w:p>
        </w:tc>
        <w:tc>
          <w:tcPr>
            <w:tcW w:w="840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</w:rPr>
              <w:t>行為1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84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</w:rPr>
              <w:t>行為2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8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  <w:t>行為</w:t>
            </w:r>
            <w:r w:rsidRPr="00E24241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1C3A97" w:rsidRPr="00E24241" w:rsidTr="00675FCF">
        <w:trPr>
          <w:trHeight w:val="68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840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1C3A97" w:rsidRPr="00E24241" w:rsidRDefault="001C3A97" w:rsidP="00675FCF">
            <w:pPr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</w:rPr>
              <w:t>行為4</w:t>
            </w:r>
          </w:p>
        </w:tc>
      </w:tr>
      <w:tr w:rsidR="001C3A97" w:rsidRPr="00E24241" w:rsidTr="00411C0F">
        <w:trPr>
          <w:trHeight w:val="820"/>
          <w:jc w:val="center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從學生多個行為</w:t>
            </w:r>
            <w:r w:rsidRPr="00E24241">
              <w:rPr>
                <w:rFonts w:ascii="微軟正黑體" w:eastAsia="微軟正黑體" w:hAnsi="微軟正黑體" w:hint="eastAsia"/>
                <w:sz w:val="21"/>
                <w:szCs w:val="21"/>
              </w:rPr>
              <w:t>推論學生表現的原因</w:t>
            </w:r>
          </w:p>
        </w:tc>
        <w:tc>
          <w:tcPr>
            <w:tcW w:w="840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1C3A97" w:rsidRPr="00E24241" w:rsidTr="00411C0F">
        <w:trPr>
          <w:trHeight w:val="831"/>
          <w:jc w:val="center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1C3A97" w:rsidRPr="00E24241" w:rsidRDefault="001C3A97" w:rsidP="00675FCF">
            <w:pPr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24241">
              <w:rPr>
                <w:rFonts w:ascii="微軟正黑體" w:eastAsia="微軟正黑體" w:hAnsi="微軟正黑體"/>
                <w:sz w:val="21"/>
                <w:szCs w:val="21"/>
              </w:rPr>
              <w:t>擬定教學策略</w:t>
            </w:r>
          </w:p>
        </w:tc>
        <w:tc>
          <w:tcPr>
            <w:tcW w:w="84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3A97" w:rsidRPr="00E24241" w:rsidRDefault="001C3A97" w:rsidP="00675FCF">
            <w:pPr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</w:tbl>
    <w:p w:rsidR="0091771D" w:rsidRDefault="0091771D">
      <w:bookmarkStart w:id="0" w:name="_GoBack"/>
      <w:bookmarkEnd w:id="0"/>
    </w:p>
    <w:sectPr w:rsidR="0091771D" w:rsidSect="00411C0F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97"/>
    <w:rsid w:val="001C3A97"/>
    <w:rsid w:val="00411C0F"/>
    <w:rsid w:val="009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9FD4-F3F7-4E16-A385-64549058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97"/>
    <w:rPr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A97"/>
    <w:rPr>
      <w:kern w:val="0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2020-08-20T07:13:00Z</dcterms:created>
  <dcterms:modified xsi:type="dcterms:W3CDTF">2020-08-20T07:15:00Z</dcterms:modified>
</cp:coreProperties>
</file>