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napToGrid w:val="false"/>
        <w:jc w:val="center"/>
        <w:rPr>
          <w:rFonts w:ascii="標楷體" w:hAnsi="標楷體" w:eastAsia="標楷體"/>
          <w:b/>
          <w:b/>
          <w:bCs/>
          <w:sz w:val="28"/>
          <w:szCs w:val="32"/>
        </w:rPr>
      </w:pPr>
      <w:bookmarkStart w:id="0" w:name="OLE_LINK3"/>
      <w:bookmarkEnd w:id="0"/>
      <w:r>
        <w:rPr>
          <w:rFonts w:ascii="標楷體" w:hAnsi="標楷體" w:eastAsia="標楷體"/>
          <w:b/>
          <w:bCs/>
          <w:sz w:val="28"/>
          <w:szCs w:val="32"/>
        </w:rPr>
        <w:t>普通型高級中等學校公民與社會學科中心</w:t>
      </w:r>
      <w:r>
        <w:rPr>
          <w:rFonts w:eastAsia="標楷體" w:ascii="標楷體" w:hAnsi="標楷體"/>
          <w:b/>
          <w:bCs/>
          <w:sz w:val="28"/>
          <w:szCs w:val="32"/>
        </w:rPr>
        <w:t>111</w:t>
      </w:r>
      <w:r>
        <w:rPr>
          <w:rFonts w:ascii="標楷體" w:hAnsi="標楷體" w:eastAsia="標楷體"/>
          <w:b/>
          <w:bCs/>
          <w:sz w:val="28"/>
          <w:szCs w:val="32"/>
        </w:rPr>
        <w:t>學年度教師專業成長研習實施計畫</w:t>
      </w:r>
    </w:p>
    <w:p>
      <w:pPr>
        <w:pStyle w:val="Style22"/>
        <w:snapToGrid w:val="false"/>
        <w:spacing w:lineRule="auto" w:line="276" w:before="0" w:after="240"/>
        <w:jc w:val="center"/>
        <w:rPr>
          <w:rFonts w:ascii="標楷體" w:hAnsi="標楷體" w:eastAsia="標楷體"/>
          <w:b/>
          <w:b/>
          <w:bCs/>
          <w:color w:val="000000"/>
          <w:sz w:val="36"/>
          <w:szCs w:val="32"/>
        </w:rPr>
      </w:pPr>
      <w:bookmarkStart w:id="1" w:name="OLE_LINK3"/>
      <w:bookmarkStart w:id="2" w:name="__DdeLink__132_1676992493"/>
      <w:bookmarkEnd w:id="1"/>
      <w:r>
        <w:rPr>
          <w:rFonts w:ascii="標楷體" w:hAnsi="標楷體" w:eastAsia="標楷體"/>
          <w:b/>
          <w:bCs/>
          <w:color w:val="000000"/>
          <w:sz w:val="36"/>
          <w:szCs w:val="32"/>
        </w:rPr>
        <w:t>第一次當播客就上手</w:t>
      </w:r>
      <w:bookmarkEnd w:id="2"/>
      <w:r>
        <w:rPr>
          <w:rFonts w:eastAsia="標楷體" w:ascii="標楷體" w:hAnsi="標楷體"/>
          <w:b/>
          <w:bCs/>
          <w:color w:val="000000"/>
          <w:sz w:val="36"/>
          <w:szCs w:val="32"/>
        </w:rPr>
        <w:t>(</w:t>
      </w:r>
      <w:r>
        <w:rPr>
          <w:rFonts w:ascii="標楷體" w:hAnsi="標楷體" w:eastAsia="標楷體"/>
          <w:b/>
          <w:bCs/>
          <w:color w:val="000000"/>
          <w:sz w:val="36"/>
          <w:szCs w:val="32"/>
        </w:rPr>
        <w:t>一</w:t>
      </w:r>
      <w:r>
        <w:rPr>
          <w:rFonts w:eastAsia="標楷體" w:ascii="標楷體" w:hAnsi="標楷體"/>
          <w:b/>
          <w:bCs/>
          <w:color w:val="000000"/>
          <w:sz w:val="36"/>
          <w:szCs w:val="32"/>
        </w:rPr>
        <w:t>)Podcast</w:t>
      </w:r>
      <w:r>
        <w:rPr>
          <w:rFonts w:ascii="標楷體" w:hAnsi="標楷體" w:eastAsia="標楷體"/>
          <w:b/>
          <w:bCs/>
          <w:color w:val="000000"/>
          <w:sz w:val="36"/>
          <w:szCs w:val="32"/>
        </w:rPr>
        <w:t>基礎篇</w:t>
      </w:r>
    </w:p>
    <w:p>
      <w:pPr>
        <w:pStyle w:val="ListParagraph1"/>
        <w:numPr>
          <w:ilvl w:val="0"/>
          <w:numId w:val="1"/>
        </w:numPr>
        <w:autoSpaceDE w:val="false"/>
        <w:snapToGrid w:val="false"/>
        <w:spacing w:lineRule="auto" w:line="276" w:before="100" w:after="0"/>
        <w:ind w:left="567" w:hanging="567"/>
        <w:rPr>
          <w:rFonts w:ascii="標楷體" w:hAnsi="標楷體" w:eastAsia="標楷體" w:cs="Times New Roman"/>
          <w:b/>
          <w:b/>
        </w:rPr>
      </w:pPr>
      <w:r>
        <w:rPr>
          <w:rFonts w:ascii="標楷體" w:hAnsi="標楷體" w:cs="Times New Roman" w:eastAsia="標楷體"/>
          <w:b/>
        </w:rPr>
        <w:t>依據</w:t>
      </w:r>
    </w:p>
    <w:p>
      <w:pPr>
        <w:pStyle w:val="Style22"/>
        <w:autoSpaceDE w:val="false"/>
        <w:ind w:left="369" w:hanging="0"/>
        <w:rPr>
          <w:rFonts w:ascii="標楷體" w:hAnsi="標楷體" w:eastAsia="標楷體"/>
        </w:rPr>
      </w:pPr>
      <w:r>
        <w:rPr>
          <w:rFonts w:ascii="標楷體" w:hAnsi="標楷體" w:eastAsia="標楷體"/>
        </w:rPr>
        <w:t>教育部國民及學前教育署高級中等學校課程推動工作圈及學科群科中心設置與運作要點。</w:t>
      </w:r>
    </w:p>
    <w:p>
      <w:pPr>
        <w:pStyle w:val="ListParagraph1"/>
        <w:numPr>
          <w:ilvl w:val="0"/>
          <w:numId w:val="1"/>
        </w:numPr>
        <w:autoSpaceDE w:val="false"/>
        <w:snapToGrid w:val="false"/>
        <w:spacing w:before="100" w:after="0"/>
        <w:ind w:left="567" w:hanging="567"/>
        <w:rPr/>
      </w:pPr>
      <w:r>
        <w:rPr>
          <w:rStyle w:val="Style14"/>
          <w:rFonts w:ascii="標楷體" w:hAnsi="標楷體" w:cs="Times New Roman" w:eastAsia="標楷體"/>
          <w:b/>
        </w:rPr>
        <w:t>目的</w:t>
      </w:r>
    </w:p>
    <w:p>
      <w:pPr>
        <w:pStyle w:val="Style22"/>
        <w:numPr>
          <w:ilvl w:val="0"/>
          <w:numId w:val="2"/>
        </w:numPr>
        <w:autoSpaceDE w:val="false"/>
        <w:ind w:left="851" w:hanging="482"/>
        <w:rPr>
          <w:rFonts w:ascii="標楷體" w:hAnsi="標楷體" w:eastAsia="標楷體"/>
          <w:bCs/>
          <w:szCs w:val="24"/>
        </w:rPr>
      </w:pPr>
      <w:r>
        <w:rPr>
          <w:rFonts w:ascii="標楷體" w:hAnsi="標楷體" w:eastAsia="標楷體"/>
          <w:bCs/>
          <w:szCs w:val="24"/>
        </w:rPr>
        <w:t>活化公民與社會科之課堂教學內容及學生學習成果，以因應十二年國民基本教育素課程。</w:t>
      </w:r>
    </w:p>
    <w:p>
      <w:pPr>
        <w:pStyle w:val="Style22"/>
        <w:numPr>
          <w:ilvl w:val="0"/>
          <w:numId w:val="2"/>
        </w:numPr>
        <w:autoSpaceDE w:val="false"/>
        <w:ind w:left="851" w:hanging="482"/>
        <w:rPr>
          <w:rFonts w:ascii="標楷體" w:hAnsi="標楷體" w:eastAsia="標楷體"/>
          <w:bCs/>
          <w:szCs w:val="24"/>
        </w:rPr>
      </w:pPr>
      <w:r>
        <w:rPr>
          <w:rFonts w:ascii="標楷體" w:hAnsi="標楷體" w:eastAsia="標楷體"/>
          <w:bCs/>
          <w:szCs w:val="24"/>
        </w:rPr>
        <w:t>學習新媒體</w:t>
      </w:r>
      <w:r>
        <w:rPr>
          <w:rFonts w:eastAsia="標楷體" w:ascii="標楷體" w:hAnsi="標楷體"/>
          <w:bCs/>
          <w:szCs w:val="24"/>
        </w:rPr>
        <w:t>-Podcast</w:t>
      </w:r>
      <w:r>
        <w:rPr>
          <w:rFonts w:ascii="標楷體" w:hAnsi="標楷體" w:eastAsia="標楷體"/>
          <w:bCs/>
          <w:szCs w:val="24"/>
        </w:rPr>
        <w:t>使用在公民與社會教學與實作之中。</w:t>
      </w:r>
    </w:p>
    <w:p>
      <w:pPr>
        <w:pStyle w:val="Style22"/>
        <w:numPr>
          <w:ilvl w:val="0"/>
          <w:numId w:val="2"/>
        </w:numPr>
        <w:autoSpaceDE w:val="false"/>
        <w:ind w:left="851" w:hanging="482"/>
        <w:rPr>
          <w:rFonts w:ascii="標楷體" w:hAnsi="標楷體" w:eastAsia="標楷體"/>
          <w:bCs/>
          <w:szCs w:val="24"/>
        </w:rPr>
      </w:pPr>
      <w:r>
        <w:rPr>
          <w:rFonts w:ascii="標楷體" w:hAnsi="標楷體" w:eastAsia="標楷體"/>
          <w:bCs/>
          <w:szCs w:val="24"/>
        </w:rPr>
        <w:t>透過資訊科技工具之使用提升學生邏輯思考及創作能力。</w:t>
      </w:r>
    </w:p>
    <w:p>
      <w:pPr>
        <w:pStyle w:val="ListParagraph1"/>
        <w:numPr>
          <w:ilvl w:val="0"/>
          <w:numId w:val="1"/>
        </w:numPr>
        <w:autoSpaceDE w:val="false"/>
        <w:spacing w:before="100" w:after="0"/>
        <w:ind w:left="567" w:hanging="567"/>
        <w:rPr>
          <w:rFonts w:ascii="標楷體" w:hAnsi="標楷體" w:eastAsia="標楷體" w:cs="Times New Roman"/>
          <w:b/>
          <w:b/>
          <w:bCs/>
        </w:rPr>
      </w:pPr>
      <w:r>
        <w:rPr>
          <w:rFonts w:ascii="標楷體" w:hAnsi="標楷體" w:cs="Times New Roman" w:eastAsia="標楷體"/>
          <w:b/>
          <w:bCs/>
        </w:rPr>
        <w:t>辦理單位</w:t>
      </w:r>
    </w:p>
    <w:p>
      <w:pPr>
        <w:pStyle w:val="Style22"/>
        <w:numPr>
          <w:ilvl w:val="0"/>
          <w:numId w:val="3"/>
        </w:numPr>
        <w:autoSpaceDE w:val="false"/>
        <w:spacing w:lineRule="atLeast" w:line="240"/>
        <w:ind w:left="851" w:hanging="482"/>
        <w:rPr>
          <w:rFonts w:ascii="標楷體" w:hAnsi="標楷體" w:eastAsia="標楷體"/>
          <w:bCs/>
          <w:szCs w:val="24"/>
        </w:rPr>
      </w:pPr>
      <w:r>
        <w:rPr>
          <w:rFonts w:ascii="標楷體" w:hAnsi="標楷體" w:eastAsia="標楷體"/>
          <w:bCs/>
          <w:szCs w:val="24"/>
        </w:rPr>
        <w:t>指導單位：教育部國民及學前教育署</w:t>
      </w:r>
    </w:p>
    <w:p>
      <w:pPr>
        <w:pStyle w:val="Style22"/>
        <w:numPr>
          <w:ilvl w:val="0"/>
          <w:numId w:val="3"/>
        </w:numPr>
        <w:autoSpaceDE w:val="false"/>
        <w:spacing w:lineRule="atLeast" w:line="240"/>
        <w:ind w:left="851" w:hanging="482"/>
        <w:rPr>
          <w:rFonts w:ascii="標楷體" w:hAnsi="標楷體" w:eastAsia="標楷體"/>
          <w:bCs/>
          <w:szCs w:val="24"/>
        </w:rPr>
      </w:pPr>
      <w:r>
        <w:rPr>
          <w:rFonts w:ascii="標楷體" w:hAnsi="標楷體" w:eastAsia="標楷體"/>
          <w:bCs/>
          <w:szCs w:val="24"/>
        </w:rPr>
        <w:t>主辦單位：公民與社會科學科中心（國立臺南一中）</w:t>
      </w:r>
    </w:p>
    <w:p>
      <w:pPr>
        <w:pStyle w:val="Style22"/>
        <w:autoSpaceDE w:val="false"/>
        <w:spacing w:lineRule="exact" w:line="240"/>
        <w:ind w:left="851" w:hanging="0"/>
        <w:rPr>
          <w:rFonts w:ascii="標楷體" w:hAnsi="標楷體" w:eastAsia="標楷體"/>
          <w:szCs w:val="24"/>
        </w:rPr>
      </w:pPr>
      <w:r>
        <w:rPr>
          <w:rFonts w:eastAsia="標楷體" w:ascii="標楷體" w:hAnsi="標楷體"/>
          <w:szCs w:val="24"/>
        </w:rPr>
      </w:r>
    </w:p>
    <w:p>
      <w:pPr>
        <w:pStyle w:val="ListParagraph1"/>
        <w:numPr>
          <w:ilvl w:val="0"/>
          <w:numId w:val="1"/>
        </w:numPr>
        <w:autoSpaceDE w:val="false"/>
        <w:spacing w:before="100" w:after="0"/>
        <w:ind w:left="567" w:hanging="567"/>
        <w:rPr>
          <w:rFonts w:ascii="標楷體" w:hAnsi="標楷體" w:eastAsia="標楷體" w:cs="Times New Roman"/>
          <w:b/>
          <w:b/>
          <w:bCs/>
        </w:rPr>
      </w:pPr>
      <w:r>
        <w:rPr>
          <w:rFonts w:ascii="標楷體" w:hAnsi="標楷體" w:cs="Times New Roman" w:eastAsia="標楷體"/>
          <w:b/>
          <w:bCs/>
        </w:rPr>
        <w:t>活動方式</w:t>
      </w:r>
    </w:p>
    <w:p>
      <w:pPr>
        <w:pStyle w:val="Style22"/>
        <w:numPr>
          <w:ilvl w:val="0"/>
          <w:numId w:val="4"/>
        </w:numPr>
        <w:autoSpaceDE w:val="false"/>
        <w:ind w:left="851" w:hanging="482"/>
        <w:rPr>
          <w:rFonts w:ascii="標楷體" w:hAnsi="標楷體" w:eastAsia="標楷體"/>
          <w:color w:val="000000"/>
        </w:rPr>
      </w:pPr>
      <w:r>
        <w:rPr>
          <w:rFonts w:ascii="標楷體" w:hAnsi="標楷體" w:eastAsia="標楷體"/>
          <w:color w:val="000000"/>
        </w:rPr>
        <w:t>時間：</w:t>
      </w:r>
      <w:r>
        <w:rPr>
          <w:rFonts w:eastAsia="標楷體" w:ascii="標楷體" w:hAnsi="標楷體"/>
          <w:color w:val="000000"/>
        </w:rPr>
        <w:t>112</w:t>
      </w:r>
      <w:r>
        <w:rPr>
          <w:rFonts w:ascii="標楷體" w:hAnsi="標楷體" w:eastAsia="標楷體"/>
          <w:color w:val="000000"/>
        </w:rPr>
        <w:t>年</w:t>
      </w:r>
      <w:r>
        <w:rPr>
          <w:rFonts w:eastAsia="標楷體" w:ascii="標楷體" w:hAnsi="標楷體"/>
          <w:color w:val="000000"/>
        </w:rPr>
        <w:t>02</w:t>
      </w:r>
      <w:r>
        <w:rPr>
          <w:rFonts w:ascii="標楷體" w:hAnsi="標楷體" w:eastAsia="標楷體"/>
          <w:color w:val="000000"/>
        </w:rPr>
        <w:t>月</w:t>
      </w:r>
      <w:r>
        <w:rPr>
          <w:rFonts w:eastAsia="標楷體" w:ascii="標楷體" w:hAnsi="標楷體"/>
          <w:color w:val="000000"/>
        </w:rPr>
        <w:t>09</w:t>
      </w:r>
      <w:r>
        <w:rPr>
          <w:rFonts w:ascii="標楷體" w:hAnsi="標楷體" w:eastAsia="標楷體"/>
          <w:color w:val="000000"/>
        </w:rPr>
        <w:t>日</w:t>
      </w:r>
      <w:r>
        <w:rPr>
          <w:rFonts w:eastAsia="標楷體" w:ascii="標楷體" w:hAnsi="標楷體"/>
          <w:color w:val="000000"/>
        </w:rPr>
        <w:t>(</w:t>
      </w:r>
      <w:r>
        <w:rPr>
          <w:rFonts w:ascii="標楷體" w:hAnsi="標楷體" w:eastAsia="標楷體"/>
          <w:color w:val="000000"/>
        </w:rPr>
        <w:t>四</w:t>
      </w:r>
      <w:r>
        <w:rPr>
          <w:rFonts w:eastAsia="標楷體" w:ascii="標楷體" w:hAnsi="標楷體"/>
          <w:color w:val="000000"/>
        </w:rPr>
        <w:t>)</w:t>
      </w:r>
      <w:r>
        <w:rPr>
          <w:rFonts w:ascii="標楷體" w:hAnsi="標楷體" w:eastAsia="標楷體"/>
          <w:color w:val="000000"/>
        </w:rPr>
        <w:t>下午</w:t>
      </w:r>
      <w:r>
        <w:rPr>
          <w:rFonts w:eastAsia="標楷體" w:ascii="標楷體" w:hAnsi="標楷體"/>
          <w:color w:val="000000"/>
        </w:rPr>
        <w:t>1</w:t>
      </w:r>
      <w:r>
        <w:rPr>
          <w:rFonts w:ascii="標楷體" w:hAnsi="標楷體" w:eastAsia="標楷體"/>
          <w:color w:val="000000"/>
        </w:rPr>
        <w:t>時</w:t>
      </w:r>
      <w:r>
        <w:rPr>
          <w:rFonts w:eastAsia="標楷體" w:ascii="標楷體" w:hAnsi="標楷體"/>
          <w:color w:val="000000"/>
        </w:rPr>
        <w:t>30</w:t>
      </w:r>
      <w:r>
        <w:rPr>
          <w:rFonts w:ascii="標楷體" w:hAnsi="標楷體" w:eastAsia="標楷體"/>
          <w:color w:val="000000"/>
        </w:rPr>
        <w:t>分至</w:t>
      </w:r>
      <w:r>
        <w:rPr>
          <w:rFonts w:eastAsia="標楷體" w:ascii="標楷體" w:hAnsi="標楷體"/>
          <w:color w:val="000000"/>
        </w:rPr>
        <w:t>4</w:t>
      </w:r>
      <w:r>
        <w:rPr>
          <w:rFonts w:ascii="標楷體" w:hAnsi="標楷體" w:eastAsia="標楷體"/>
          <w:color w:val="000000"/>
        </w:rPr>
        <w:t>時</w:t>
      </w:r>
      <w:r>
        <w:rPr>
          <w:rFonts w:eastAsia="標楷體" w:ascii="標楷體" w:hAnsi="標楷體"/>
          <w:color w:val="000000"/>
        </w:rPr>
        <w:t>30</w:t>
      </w:r>
      <w:r>
        <w:rPr>
          <w:rFonts w:ascii="標楷體" w:hAnsi="標楷體" w:eastAsia="標楷體"/>
          <w:color w:val="000000"/>
        </w:rPr>
        <w:t>分</w:t>
      </w:r>
    </w:p>
    <w:p>
      <w:pPr>
        <w:pStyle w:val="Style22"/>
        <w:numPr>
          <w:ilvl w:val="0"/>
          <w:numId w:val="4"/>
        </w:numPr>
        <w:autoSpaceDE w:val="false"/>
        <w:ind w:left="851" w:hanging="482"/>
        <w:rPr>
          <w:rFonts w:ascii="標楷體" w:hAnsi="標楷體" w:eastAsia="標楷體"/>
          <w:color w:val="000000"/>
        </w:rPr>
      </w:pPr>
      <w:r>
        <w:rPr>
          <w:rFonts w:ascii="標楷體" w:hAnsi="標楷體" w:eastAsia="標楷體"/>
          <w:color w:val="000000"/>
        </w:rPr>
        <w:t>參加對象：全國高級中等學校社會科教師</w:t>
      </w:r>
    </w:p>
    <w:p>
      <w:pPr>
        <w:pStyle w:val="Style22"/>
        <w:numPr>
          <w:ilvl w:val="0"/>
          <w:numId w:val="4"/>
        </w:numPr>
        <w:autoSpaceDE w:val="false"/>
        <w:ind w:left="851" w:hanging="482"/>
        <w:rPr>
          <w:rFonts w:ascii="標楷體" w:hAnsi="標楷體" w:eastAsia="標楷體"/>
          <w:color w:val="000000"/>
        </w:rPr>
      </w:pPr>
      <w:r>
        <w:rPr>
          <w:rFonts w:ascii="標楷體" w:hAnsi="標楷體" w:eastAsia="標楷體"/>
          <w:color w:val="000000"/>
        </w:rPr>
        <w:t>報名方式：請至全國教師在職進修網，依各場次課程代碼搜尋</w:t>
      </w:r>
      <w:r>
        <w:rPr>
          <w:rFonts w:eastAsia="標楷體" w:ascii="標楷體" w:hAnsi="標楷體"/>
          <w:color w:val="000000"/>
        </w:rPr>
        <w:t>3699395</w:t>
      </w:r>
      <w:r>
        <w:rPr>
          <w:rFonts w:ascii="標楷體" w:hAnsi="標楷體" w:eastAsia="標楷體"/>
          <w:color w:val="000000"/>
        </w:rPr>
        <w:t>。本次研習採線上課程，「審核通過」之報名教師，於另以</w:t>
      </w:r>
      <w:r>
        <w:rPr>
          <w:rFonts w:eastAsia="標楷體" w:ascii="標楷體" w:hAnsi="標楷體"/>
          <w:color w:val="000000"/>
        </w:rPr>
        <w:t>Email</w:t>
      </w:r>
      <w:r>
        <w:rPr>
          <w:rFonts w:ascii="標楷體" w:hAnsi="標楷體" w:eastAsia="標楷體"/>
          <w:color w:val="000000"/>
        </w:rPr>
        <w:t>通知</w:t>
      </w:r>
      <w:r>
        <w:rPr>
          <w:rFonts w:eastAsia="標楷體" w:ascii="標楷體" w:hAnsi="標楷體"/>
          <w:color w:val="000000"/>
        </w:rPr>
        <w:t>Google meet</w:t>
      </w:r>
      <w:r>
        <w:rPr>
          <w:rFonts w:ascii="標楷體" w:hAnsi="標楷體" w:eastAsia="標楷體"/>
          <w:color w:val="000000"/>
        </w:rPr>
        <w:t>連結，故報名時請填寫正確且常用之信箱。研習前三日恕不受理取消報名。</w:t>
      </w:r>
    </w:p>
    <w:p>
      <w:pPr>
        <w:pStyle w:val="Style22"/>
        <w:numPr>
          <w:ilvl w:val="0"/>
          <w:numId w:val="4"/>
        </w:numPr>
        <w:autoSpaceDE w:val="false"/>
        <w:ind w:left="851" w:hanging="482"/>
        <w:rPr>
          <w:rFonts w:ascii="標楷體" w:hAnsi="標楷體" w:eastAsia="標楷體"/>
          <w:color w:val="000000"/>
        </w:rPr>
      </w:pPr>
      <w:r>
        <w:rPr>
          <w:rFonts w:ascii="標楷體" w:hAnsi="標楷體" w:eastAsia="標楷體"/>
          <w:color w:val="000000"/>
        </w:rPr>
        <w:t>研習時數：全程參加者核予研習時數</w:t>
      </w:r>
      <w:r>
        <w:rPr>
          <w:rFonts w:eastAsia="標楷體" w:ascii="標楷體" w:hAnsi="標楷體"/>
          <w:color w:val="000000"/>
        </w:rPr>
        <w:t>3</w:t>
      </w:r>
      <w:r>
        <w:rPr>
          <w:rFonts w:ascii="標楷體" w:hAnsi="標楷體" w:eastAsia="標楷體"/>
          <w:color w:val="000000"/>
        </w:rPr>
        <w:t>小時。</w:t>
      </w:r>
    </w:p>
    <w:p>
      <w:pPr>
        <w:pStyle w:val="Style22"/>
        <w:numPr>
          <w:ilvl w:val="0"/>
          <w:numId w:val="4"/>
        </w:numPr>
        <w:autoSpaceDE w:val="false"/>
        <w:ind w:left="851" w:hanging="482"/>
        <w:rPr/>
      </w:pPr>
      <w:r>
        <w:rPr>
          <w:rStyle w:val="Style14"/>
          <w:rFonts w:ascii="標楷體" w:hAnsi="標楷體" w:cs="新細明體" w:eastAsia="標楷體"/>
          <w:szCs w:val="24"/>
        </w:rPr>
        <w:t>注意事項：</w:t>
      </w:r>
    </w:p>
    <w:p>
      <w:pPr>
        <w:pStyle w:val="Style24"/>
        <w:numPr>
          <w:ilvl w:val="0"/>
          <w:numId w:val="5"/>
        </w:numPr>
        <w:suppressAutoHyphens w:val="false"/>
        <w:spacing w:lineRule="exact" w:line="400"/>
        <w:ind w:left="993" w:hanging="0"/>
        <w:jc w:val="both"/>
        <w:textAlignment w:val="auto"/>
        <w:rPr/>
      </w:pPr>
      <w:r>
        <w:rPr>
          <w:rStyle w:val="Style14"/>
          <w:sz w:val="24"/>
        </w:rPr>
        <w:t>請於報到時間下午</w:t>
      </w:r>
      <w:r>
        <w:rPr>
          <w:rStyle w:val="Style14"/>
          <w:sz w:val="24"/>
        </w:rPr>
        <w:t>1</w:t>
      </w:r>
      <w:r>
        <w:rPr>
          <w:rStyle w:val="Style14"/>
          <w:sz w:val="24"/>
        </w:rPr>
        <w:t>時</w:t>
      </w:r>
      <w:r>
        <w:rPr>
          <w:rStyle w:val="Style14"/>
          <w:sz w:val="24"/>
        </w:rPr>
        <w:t>30</w:t>
      </w:r>
      <w:r>
        <w:rPr>
          <w:rStyle w:val="Style14"/>
          <w:sz w:val="24"/>
        </w:rPr>
        <w:t>分</w:t>
      </w:r>
      <w:r>
        <w:rPr>
          <w:rStyle w:val="Style14"/>
          <w:color w:val="000000"/>
          <w:sz w:val="24"/>
        </w:rPr>
        <w:t>登入</w:t>
      </w:r>
      <w:r>
        <w:rPr>
          <w:rStyle w:val="Style14"/>
          <w:color w:val="000000"/>
          <w:sz w:val="24"/>
        </w:rPr>
        <w:t>google meet</w:t>
      </w:r>
      <w:r>
        <w:rPr>
          <w:rStyle w:val="Style14"/>
          <w:color w:val="000000"/>
          <w:sz w:val="24"/>
        </w:rPr>
        <w:t>準時上線且全程參與研習。</w:t>
      </w:r>
    </w:p>
    <w:p>
      <w:pPr>
        <w:pStyle w:val="Style24"/>
        <w:numPr>
          <w:ilvl w:val="0"/>
          <w:numId w:val="5"/>
        </w:numPr>
        <w:suppressAutoHyphens w:val="false"/>
        <w:spacing w:lineRule="exact" w:line="400"/>
        <w:ind w:left="993" w:hanging="0"/>
        <w:jc w:val="both"/>
        <w:textAlignment w:val="auto"/>
        <w:rPr>
          <w:sz w:val="24"/>
        </w:rPr>
      </w:pPr>
      <w:r>
        <w:rPr>
          <w:sz w:val="24"/>
        </w:rPr>
        <w:t>請務必先將</w:t>
      </w:r>
      <w:r>
        <w:rPr>
          <w:sz w:val="24"/>
        </w:rPr>
        <w:t>Google</w:t>
      </w:r>
      <w:r>
        <w:rPr>
          <w:sz w:val="24"/>
        </w:rPr>
        <w:t>帳號顯示名稱更改為中文全名，以利後續工作人員核對上線名單。</w:t>
      </w:r>
    </w:p>
    <w:p>
      <w:pPr>
        <w:pStyle w:val="Style24"/>
        <w:numPr>
          <w:ilvl w:val="0"/>
          <w:numId w:val="5"/>
        </w:numPr>
        <w:suppressAutoHyphens w:val="false"/>
        <w:spacing w:lineRule="exact" w:line="400"/>
        <w:ind w:left="993" w:hanging="0"/>
        <w:jc w:val="both"/>
        <w:textAlignment w:val="auto"/>
        <w:rPr>
          <w:sz w:val="24"/>
        </w:rPr>
      </w:pPr>
      <w:r>
        <w:rPr>
          <w:sz w:val="24"/>
        </w:rPr>
        <w:t>請與會教師於課程結束後填寫回饋問卷</w:t>
      </w:r>
      <w:r>
        <w:rPr>
          <w:sz w:val="24"/>
        </w:rPr>
        <w:t>(</w:t>
      </w:r>
      <w:r>
        <w:rPr>
          <w:sz w:val="24"/>
        </w:rPr>
        <w:t>連結於研習結束後提供</w:t>
      </w:r>
      <w:r>
        <w:rPr>
          <w:sz w:val="24"/>
        </w:rPr>
        <w:t>)</w:t>
      </w:r>
      <w:r>
        <w:rPr>
          <w:sz w:val="24"/>
        </w:rPr>
        <w:t>，以利中心核發研習時數。</w:t>
      </w:r>
    </w:p>
    <w:p>
      <w:pPr>
        <w:pStyle w:val="Style24"/>
        <w:numPr>
          <w:ilvl w:val="0"/>
          <w:numId w:val="5"/>
        </w:numPr>
        <w:suppressAutoHyphens w:val="false"/>
        <w:spacing w:lineRule="exact" w:line="400"/>
        <w:ind w:left="993" w:hanging="0"/>
        <w:jc w:val="both"/>
        <w:textAlignment w:val="auto"/>
        <w:rPr>
          <w:sz w:val="24"/>
        </w:rPr>
      </w:pPr>
      <w:r>
        <w:rPr>
          <w:sz w:val="24"/>
        </w:rPr>
        <w:t>基於個資法與智財權的考量，與會教師請勿錄音、翻拍。本研習課程內容與課程資料，經講師同意並授權後，另置放於學科中心資源平台，提供老師們參考使用。</w:t>
      </w:r>
    </w:p>
    <w:p>
      <w:pPr>
        <w:pStyle w:val="Style24"/>
        <w:numPr>
          <w:ilvl w:val="0"/>
          <w:numId w:val="5"/>
        </w:numPr>
        <w:suppressAutoHyphens w:val="false"/>
        <w:spacing w:lineRule="exact" w:line="400"/>
        <w:ind w:left="993" w:hanging="0"/>
        <w:textAlignment w:val="auto"/>
        <w:rPr>
          <w:sz w:val="24"/>
        </w:rPr>
      </w:pPr>
      <w:r>
        <w:rPr>
          <w:sz w:val="24"/>
        </w:rPr>
        <w:t>聯絡人：公民與社會學科中心 顏小姐，電話</w:t>
      </w:r>
      <w:r>
        <w:rPr>
          <w:sz w:val="24"/>
        </w:rPr>
        <w:t>06-2371206#601</w:t>
      </w:r>
      <w:r>
        <w:rPr>
          <w:sz w:val="24"/>
        </w:rPr>
        <w:t>，電子郵件</w:t>
      </w:r>
      <w:r>
        <w:rPr>
          <w:sz w:val="24"/>
        </w:rPr>
        <w:t>chunni@gm.tnfsh.tn.edu.tw</w:t>
      </w:r>
    </w:p>
    <w:p>
      <w:pPr>
        <w:pStyle w:val="Style22"/>
        <w:autoSpaceDE w:val="false"/>
        <w:spacing w:lineRule="exact" w:line="240"/>
        <w:rPr>
          <w:rFonts w:ascii="標楷體" w:hAnsi="標楷體" w:eastAsia="標楷體"/>
        </w:rPr>
      </w:pPr>
      <w:r>
        <w:rPr>
          <w:rFonts w:eastAsia="標楷體" w:ascii="標楷體" w:hAnsi="標楷體"/>
        </w:rPr>
      </w:r>
    </w:p>
    <w:p>
      <w:pPr>
        <w:pStyle w:val="ListParagraph1"/>
        <w:numPr>
          <w:ilvl w:val="0"/>
          <w:numId w:val="1"/>
        </w:numPr>
        <w:autoSpaceDE w:val="false"/>
        <w:spacing w:before="100" w:after="0"/>
        <w:ind w:left="567" w:hanging="567"/>
        <w:rPr>
          <w:rFonts w:ascii="標楷體" w:hAnsi="標楷體" w:eastAsia="標楷體" w:cs="Times New Roman"/>
          <w:b/>
          <w:b/>
          <w:bCs/>
        </w:rPr>
      </w:pPr>
      <w:r>
        <w:rPr>
          <w:rFonts w:ascii="標楷體" w:hAnsi="標楷體" w:cs="Times New Roman" w:eastAsia="標楷體"/>
          <w:b/>
          <w:bCs/>
        </w:rPr>
        <w:t>課程表</w:t>
      </w:r>
    </w:p>
    <w:tbl>
      <w:tblPr>
        <w:tblW w:w="98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01"/>
        <w:gridCol w:w="5317"/>
        <w:gridCol w:w="2835"/>
      </w:tblGrid>
      <w:tr>
        <w:trPr>
          <w:trHeight w:val="351" w:hRule="atLeast"/>
          <w:cantSplit w:val="true"/>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ascii="標楷體" w:hAnsi="標楷體" w:eastAsia="標楷體"/>
                <w:bCs/>
                <w:szCs w:val="24"/>
              </w:rPr>
              <w:t>時間</w:t>
            </w:r>
          </w:p>
        </w:tc>
        <w:tc>
          <w:tcPr>
            <w:tcW w:w="5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ascii="標楷體" w:hAnsi="標楷體" w:eastAsia="標楷體"/>
                <w:bCs/>
                <w:szCs w:val="24"/>
              </w:rPr>
              <w:t>課程內容</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ascii="標楷體" w:hAnsi="標楷體" w:eastAsia="標楷體"/>
                <w:bCs/>
                <w:szCs w:val="24"/>
              </w:rPr>
              <w:t>主持人</w:t>
            </w:r>
            <w:r>
              <w:rPr>
                <w:rFonts w:eastAsia="標楷體" w:ascii="標楷體" w:hAnsi="標楷體"/>
                <w:bCs/>
                <w:szCs w:val="24"/>
              </w:rPr>
              <w:t>/</w:t>
            </w:r>
            <w:r>
              <w:rPr>
                <w:rFonts w:ascii="標楷體" w:hAnsi="標楷體" w:eastAsia="標楷體"/>
                <w:bCs/>
                <w:szCs w:val="24"/>
              </w:rPr>
              <w:t>主講人</w:t>
            </w:r>
          </w:p>
        </w:tc>
      </w:tr>
      <w:tr>
        <w:trPr>
          <w:trHeight w:val="327" w:hRule="atLeast"/>
          <w:cantSplit w:val="true"/>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eastAsia="標楷體" w:ascii="標楷體" w:hAnsi="標楷體"/>
                <w:bCs/>
                <w:szCs w:val="24"/>
              </w:rPr>
              <w:t>13:30</w:t>
            </w:r>
            <w:r>
              <w:rPr>
                <w:rFonts w:ascii="標楷體" w:hAnsi="標楷體" w:eastAsia="標楷體"/>
                <w:bCs/>
                <w:szCs w:val="24"/>
              </w:rPr>
              <w:t>～</w:t>
            </w:r>
            <w:r>
              <w:rPr>
                <w:rFonts w:eastAsia="標楷體" w:ascii="標楷體" w:hAnsi="標楷體"/>
                <w:bCs/>
                <w:szCs w:val="24"/>
              </w:rPr>
              <w:t>14:00</w:t>
            </w:r>
          </w:p>
        </w:tc>
        <w:tc>
          <w:tcPr>
            <w:tcW w:w="8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ascii="標楷體" w:hAnsi="標楷體" w:eastAsia="標楷體"/>
                <w:bCs/>
                <w:szCs w:val="24"/>
              </w:rPr>
              <w:t>報到</w:t>
            </w:r>
          </w:p>
        </w:tc>
      </w:tr>
      <w:tr>
        <w:trPr>
          <w:trHeight w:val="327" w:hRule="atLeast"/>
          <w:cantSplit w:val="true"/>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bCs/>
                <w:szCs w:val="24"/>
              </w:rPr>
            </w:pPr>
            <w:r>
              <w:rPr>
                <w:rFonts w:eastAsia="標楷體" w:ascii="標楷體" w:hAnsi="標楷體"/>
                <w:bCs/>
                <w:szCs w:val="24"/>
              </w:rPr>
              <w:t>14:00</w:t>
            </w:r>
            <w:r>
              <w:rPr>
                <w:rFonts w:ascii="標楷體" w:hAnsi="標楷體" w:eastAsia="標楷體"/>
                <w:bCs/>
                <w:szCs w:val="24"/>
              </w:rPr>
              <w:t>～</w:t>
            </w:r>
            <w:r>
              <w:rPr>
                <w:rFonts w:eastAsia="標楷體" w:ascii="標楷體" w:hAnsi="標楷體"/>
                <w:bCs/>
                <w:szCs w:val="24"/>
              </w:rPr>
              <w:t>15:30</w:t>
            </w:r>
          </w:p>
        </w:tc>
        <w:tc>
          <w:tcPr>
            <w:tcW w:w="5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rPr>
            </w:pPr>
            <w:r>
              <w:rPr>
                <w:rFonts w:ascii="標楷體" w:hAnsi="標楷體" w:eastAsia="標楷體"/>
              </w:rPr>
              <w:t>認識</w:t>
            </w:r>
            <w:r>
              <w:rPr>
                <w:rFonts w:eastAsia="標楷體" w:ascii="標楷體" w:hAnsi="標楷體"/>
              </w:rPr>
              <w:t>Podcast</w:t>
            </w:r>
          </w:p>
          <w:p>
            <w:pPr>
              <w:pStyle w:val="Style22"/>
              <w:snapToGrid w:val="false"/>
              <w:jc w:val="center"/>
              <w:rPr>
                <w:rFonts w:ascii="標楷體" w:hAnsi="標楷體" w:eastAsia="標楷體"/>
              </w:rPr>
            </w:pPr>
            <w:r>
              <w:rPr>
                <w:rFonts w:ascii="標楷體" w:hAnsi="標楷體" w:eastAsia="標楷體"/>
              </w:rPr>
              <w:t>做</w:t>
            </w:r>
            <w:r>
              <w:rPr>
                <w:rFonts w:eastAsia="標楷體" w:ascii="標楷體" w:hAnsi="標楷體"/>
              </w:rPr>
              <w:t>Podcast</w:t>
            </w:r>
            <w:r>
              <w:rPr>
                <w:rFonts w:ascii="標楷體" w:hAnsi="標楷體" w:eastAsia="標楷體"/>
              </w:rPr>
              <w:t>有什麼門檻？</w:t>
            </w:r>
          </w:p>
          <w:p>
            <w:pPr>
              <w:pStyle w:val="Style22"/>
              <w:snapToGrid w:val="false"/>
              <w:jc w:val="center"/>
              <w:rPr>
                <w:rFonts w:ascii="標楷體" w:hAnsi="標楷體" w:eastAsia="標楷體"/>
              </w:rPr>
            </w:pPr>
            <w:r>
              <w:rPr>
                <w:rFonts w:eastAsia="標楷體" w:ascii="標楷體" w:hAnsi="標楷體"/>
              </w:rPr>
              <w:t>Podcast</w:t>
            </w:r>
            <w:r>
              <w:rPr>
                <w:rFonts w:ascii="標楷體" w:hAnsi="標楷體" w:eastAsia="標楷體"/>
              </w:rPr>
              <w:t>用在老師教學與學生學習上的好處</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Style22"/>
              <w:snapToGrid w:val="false"/>
              <w:ind w:left="170" w:hanging="0"/>
              <w:rPr>
                <w:rFonts w:ascii="標楷體" w:hAnsi="標楷體" w:eastAsia="標楷體"/>
                <w:szCs w:val="24"/>
              </w:rPr>
            </w:pPr>
            <w:r>
              <w:rPr>
                <w:rFonts w:ascii="標楷體" w:hAnsi="標楷體" w:eastAsia="標楷體"/>
                <w:szCs w:val="24"/>
              </w:rPr>
              <w:t>講師：播客教練</w:t>
            </w:r>
            <w:r>
              <w:rPr>
                <w:rFonts w:eastAsia="標楷體" w:ascii="標楷體" w:hAnsi="標楷體"/>
                <w:szCs w:val="24"/>
              </w:rPr>
              <w:t>-</w:t>
            </w:r>
            <w:r>
              <w:rPr>
                <w:rFonts w:ascii="標楷體" w:hAnsi="標楷體" w:eastAsia="標楷體"/>
                <w:szCs w:val="24"/>
              </w:rPr>
              <w:t>久迪</w:t>
            </w:r>
          </w:p>
        </w:tc>
      </w:tr>
      <w:tr>
        <w:trPr>
          <w:trHeight w:val="70" w:hRule="atLeast"/>
          <w:cantSplit w:val="true"/>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rPr>
                <w:rFonts w:ascii="標楷體" w:hAnsi="標楷體" w:eastAsia="標楷體"/>
                <w:bCs/>
                <w:szCs w:val="24"/>
              </w:rPr>
            </w:pPr>
            <w:r>
              <w:rPr>
                <w:rFonts w:eastAsia="標楷體" w:ascii="標楷體" w:hAnsi="標楷體"/>
                <w:bCs/>
                <w:szCs w:val="24"/>
              </w:rPr>
              <w:t>15:30</w:t>
            </w:r>
            <w:r>
              <w:rPr>
                <w:rFonts w:ascii="標楷體" w:hAnsi="標楷體" w:eastAsia="標楷體"/>
                <w:bCs/>
                <w:szCs w:val="24"/>
              </w:rPr>
              <w:t>～</w:t>
            </w:r>
            <w:r>
              <w:rPr>
                <w:rFonts w:eastAsia="標楷體" w:ascii="標楷體" w:hAnsi="標楷體"/>
                <w:bCs/>
                <w:szCs w:val="24"/>
              </w:rPr>
              <w:t>16:30</w:t>
            </w:r>
          </w:p>
        </w:tc>
        <w:tc>
          <w:tcPr>
            <w:tcW w:w="5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rPr>
            </w:pPr>
            <w:r>
              <w:rPr>
                <w:rFonts w:eastAsia="標楷體" w:ascii="標楷體" w:hAnsi="標楷體"/>
              </w:rPr>
              <w:t>Podcast</w:t>
            </w:r>
            <w:r>
              <w:rPr>
                <w:rFonts w:ascii="標楷體" w:hAnsi="標楷體" w:eastAsia="標楷體"/>
              </w:rPr>
              <w:t>頻道命名指南</w:t>
            </w:r>
          </w:p>
          <w:p>
            <w:pPr>
              <w:pStyle w:val="Style22"/>
              <w:snapToGrid w:val="false"/>
              <w:jc w:val="center"/>
              <w:rPr>
                <w:rFonts w:ascii="標楷體" w:hAnsi="標楷體" w:eastAsia="標楷體"/>
              </w:rPr>
            </w:pPr>
            <w:r>
              <w:rPr>
                <w:rFonts w:ascii="標楷體" w:hAnsi="標楷體" w:eastAsia="標楷體"/>
              </w:rPr>
              <w:t>節目封面設計指南</w:t>
            </w:r>
          </w:p>
          <w:p>
            <w:pPr>
              <w:pStyle w:val="Style22"/>
              <w:snapToGrid w:val="false"/>
              <w:jc w:val="center"/>
              <w:rPr>
                <w:rFonts w:ascii="標楷體" w:hAnsi="標楷體" w:eastAsia="標楷體"/>
              </w:rPr>
            </w:pPr>
            <w:r>
              <w:rPr>
                <w:rFonts w:ascii="標楷體" w:hAnsi="標楷體" w:eastAsia="標楷體"/>
              </w:rPr>
              <w:t>錄音設備與軟體簡介</w:t>
            </w:r>
          </w:p>
          <w:p>
            <w:pPr>
              <w:pStyle w:val="Style22"/>
              <w:snapToGrid w:val="false"/>
              <w:jc w:val="center"/>
              <w:rPr>
                <w:rFonts w:ascii="標楷體" w:hAnsi="標楷體" w:eastAsia="標楷體"/>
              </w:rPr>
            </w:pPr>
            <w:r>
              <w:rPr>
                <w:rFonts w:ascii="標楷體" w:hAnsi="標楷體" w:eastAsia="標楷體"/>
              </w:rPr>
              <w:t>學校相關主題節目參考案例</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ind w:left="65" w:hanging="0"/>
              <w:rPr/>
            </w:pPr>
            <w:r>
              <w:rPr>
                <w:rStyle w:val="Style14"/>
                <w:rFonts w:ascii="標楷體" w:hAnsi="標楷體" w:eastAsia="標楷體"/>
                <w:szCs w:val="24"/>
              </w:rPr>
              <w:t>講師：播客教練</w:t>
            </w:r>
            <w:r>
              <w:rPr>
                <w:rStyle w:val="Style14"/>
                <w:rFonts w:eastAsia="標楷體" w:ascii="標楷體" w:hAnsi="標楷體"/>
                <w:szCs w:val="24"/>
              </w:rPr>
              <w:t>-</w:t>
            </w:r>
            <w:r>
              <w:rPr>
                <w:rStyle w:val="Style14"/>
                <w:rFonts w:ascii="標楷體" w:hAnsi="標楷體" w:eastAsia="標楷體"/>
                <w:szCs w:val="24"/>
              </w:rPr>
              <w:t>久迪</w:t>
            </w:r>
          </w:p>
        </w:tc>
      </w:tr>
    </w:tbl>
    <w:p>
      <w:pPr>
        <w:pStyle w:val="ListParagraph1"/>
        <w:autoSpaceDE w:val="false"/>
        <w:spacing w:lineRule="exact" w:line="240" w:before="100" w:after="0"/>
        <w:ind w:left="0" w:hanging="0"/>
        <w:rPr/>
      </w:pPr>
      <w:r>
        <w:rPr>
          <w:rStyle w:val="Style14"/>
          <w:rFonts w:ascii="標楷體" w:hAnsi="標楷體" w:cs="Times New Roman" w:eastAsia="標楷體"/>
          <w:b/>
          <w:bCs/>
        </w:rPr>
        <w:t>備註：此課程為基礎理論課程，為實作準備，預計於四月份進行實作課程。</w:t>
      </w:r>
    </w:p>
    <w:sectPr>
      <w:type w:val="nextPage"/>
      <w:pgSz w:w="11906" w:h="16838"/>
      <w:pgMar w:left="851" w:right="851" w:header="0" w:top="851" w:footer="0" w:bottom="851"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libri Light">
    <w:charset w:val="88"/>
    <w:family w:val="swiss"/>
    <w:pitch w:val="variable"/>
  </w:font>
  <w:font w:name="MS Gothic">
    <w:charset w:val="88"/>
    <w:family w:val="modern"/>
    <w:pitch w:val="fixed"/>
  </w:font>
  <w:font w:name="新細明體">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720" w:hanging="720"/>
      </w:pPr>
      <w:rPr>
        <w:b/>
        <w:bCs/>
        <w:rFonts w:cs="Times New Roman"/>
      </w:rPr>
    </w:lvl>
    <w:lvl w:ilvl="1">
      <w:start w:val="1"/>
      <w:numFmt w:val="decimal"/>
      <w:lvlText w:val="(%2)"/>
      <w:lvlJc w:val="left"/>
      <w:pPr>
        <w:ind w:left="960" w:hanging="480"/>
      </w:pPr>
    </w:lvl>
    <w:lvl w:ilvl="2">
      <w:start w:val="1"/>
      <w:numFmt w:val="decimal"/>
      <w:lvlText w:val="%3."/>
      <w:lvlJc w:val="left"/>
      <w:pPr>
        <w:ind w:left="1440" w:hanging="480"/>
      </w:pPr>
      <w:rPr>
        <w:b w:val="false"/>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lvl w:ilvl="0">
      <w:start w:val="1"/>
      <w:numFmt w:val="decimal"/>
      <w:lvlText w:val="%1、"/>
      <w:lvlJc w:val="left"/>
      <w:pPr>
        <w:ind w:left="1230" w:hanging="72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lvl w:ilvl="0">
      <w:start w:val="1"/>
      <w:numFmt w:val="decimal"/>
      <w:lvlText w:val="%1、"/>
      <w:lvlJc w:val="left"/>
      <w:pPr>
        <w:ind w:left="1146" w:hanging="720"/>
      </w:pPr>
      <w:rPr>
        <w:lang w:val="en-US"/>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本文 字元"/>
    <w:basedOn w:val="Style14"/>
    <w:qFormat/>
    <w:rPr>
      <w:rFonts w:ascii="Times New Roman" w:hAnsi="Times New Roman" w:eastAsia="標楷體" w:cs="Times New Roman"/>
      <w:sz w:val="32"/>
      <w:szCs w:val="32"/>
    </w:rPr>
  </w:style>
  <w:style w:type="character" w:styleId="Style16">
    <w:name w:val="超連結"/>
    <w:basedOn w:val="Style14"/>
    <w:qFormat/>
    <w:rPr>
      <w:color w:val="0563C1"/>
      <w:u w:val="single"/>
    </w:rPr>
  </w:style>
  <w:style w:type="character" w:styleId="Style17">
    <w:name w:val="已查閱的超連結"/>
    <w:basedOn w:val="Style14"/>
    <w:qFormat/>
    <w:rPr>
      <w:color w:val="954F72"/>
      <w:u w:val="single"/>
    </w:rPr>
  </w:style>
  <w:style w:type="character" w:styleId="Style18">
    <w:name w:val="頁首 字元"/>
    <w:basedOn w:val="Style14"/>
    <w:qFormat/>
    <w:rPr>
      <w:sz w:val="20"/>
      <w:szCs w:val="20"/>
    </w:rPr>
  </w:style>
  <w:style w:type="character" w:styleId="Style19">
    <w:name w:val="頁尾 字元"/>
    <w:basedOn w:val="Style14"/>
    <w:qFormat/>
    <w:rPr>
      <w:sz w:val="20"/>
      <w:szCs w:val="20"/>
    </w:rPr>
  </w:style>
  <w:style w:type="character" w:styleId="Style20">
    <w:name w:val="強調斜體"/>
    <w:basedOn w:val="Style14"/>
    <w:qFormat/>
    <w:rPr>
      <w:i/>
      <w:iCs/>
    </w:rPr>
  </w:style>
  <w:style w:type="character" w:styleId="Il">
    <w:name w:val="il"/>
    <w:basedOn w:val="Style14"/>
    <w:qFormat/>
    <w:rPr/>
  </w:style>
  <w:style w:type="character" w:styleId="Style21">
    <w:name w:val="註解方塊文字 字元"/>
    <w:basedOn w:val="Style14"/>
    <w:qFormat/>
    <w:rPr>
      <w:rFonts w:ascii="Calibri Light" w:hAnsi="Calibri Light" w:eastAsia="新細明體" w:cs="Times New Roman"/>
      <w:sz w:val="18"/>
      <w:szCs w:val="18"/>
    </w:rPr>
  </w:style>
  <w:style w:type="character" w:styleId="WWCharLFO1LVL1">
    <w:name w:val="WW_CharLFO1LVL1"/>
    <w:qFormat/>
    <w:rPr>
      <w:rFonts w:cs="Times New Roman"/>
      <w:b/>
      <w:bCs/>
    </w:rPr>
  </w:style>
  <w:style w:type="character" w:styleId="WWCharLFO1LVL3">
    <w:name w:val="WW_CharLFO1LVL3"/>
    <w:qFormat/>
    <w:rPr>
      <w:b w:val="false"/>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lang w:val="en-US"/>
    </w:rPr>
  </w:style>
  <w:style w:type="character" w:styleId="WWCharLFO3LVL1">
    <w:name w:val="WW_CharLFO3LVL1"/>
    <w:qFormat/>
    <w:rPr>
      <w:lang w:val="en-US"/>
    </w:rPr>
  </w:style>
  <w:style w:type="character" w:styleId="WWCharLFO4LVL1">
    <w:name w:val="WW_CharLFO4LVL1"/>
    <w:qFormat/>
    <w:rPr>
      <w:lang w:val="en-US"/>
    </w:rPr>
  </w:style>
  <w:style w:type="character" w:styleId="WWCharLFO5LVL1">
    <w:name w:val="WW_CharLFO5LVL1"/>
    <w:qFormat/>
    <w:rPr>
      <w:lang w:val="en-US"/>
    </w:rPr>
  </w:style>
  <w:style w:type="character" w:styleId="WWCharLFO7LVL1">
    <w:name w:val="WW_CharLFO7LVL1"/>
    <w:qFormat/>
    <w:rPr>
      <w:rFonts w:ascii="MS Gothic" w:hAnsi="MS Gothic"/>
    </w:rPr>
  </w:style>
  <w:style w:type="character" w:styleId="WWCharLFO7LVL2">
    <w:name w:val="WW_CharLFO7LVL2"/>
    <w:qFormat/>
    <w:rPr>
      <w:rFonts w:ascii="MS Gothic" w:hAnsi="MS Gothic"/>
    </w:rPr>
  </w:style>
  <w:style w:type="character" w:styleId="WWCharLFO7LVL3">
    <w:name w:val="WW_CharLFO7LVL3"/>
    <w:qFormat/>
    <w:rPr>
      <w:rFonts w:ascii="MS Gothic" w:hAnsi="MS Gothic"/>
    </w:rPr>
  </w:style>
  <w:style w:type="character" w:styleId="WWCharLFO7LVL4">
    <w:name w:val="WW_CharLFO7LVL4"/>
    <w:qFormat/>
    <w:rPr>
      <w:rFonts w:ascii="MS Gothic" w:hAnsi="MS Gothic"/>
    </w:rPr>
  </w:style>
  <w:style w:type="character" w:styleId="WWCharLFO7LVL5">
    <w:name w:val="WW_CharLFO7LVL5"/>
    <w:qFormat/>
    <w:rPr>
      <w:rFonts w:ascii="MS Gothic" w:hAnsi="MS Gothic"/>
    </w:rPr>
  </w:style>
  <w:style w:type="character" w:styleId="WWCharLFO7LVL6">
    <w:name w:val="WW_CharLFO7LVL6"/>
    <w:qFormat/>
    <w:rPr>
      <w:rFonts w:ascii="MS Gothic" w:hAnsi="MS Gothic"/>
    </w:rPr>
  </w:style>
  <w:style w:type="character" w:styleId="WWCharLFO7LVL7">
    <w:name w:val="WW_CharLFO7LVL7"/>
    <w:qFormat/>
    <w:rPr>
      <w:rFonts w:ascii="MS Gothic" w:hAnsi="MS Gothic"/>
    </w:rPr>
  </w:style>
  <w:style w:type="character" w:styleId="WWCharLFO7LVL8">
    <w:name w:val="WW_CharLFO7LVL8"/>
    <w:qFormat/>
    <w:rPr>
      <w:rFonts w:ascii="MS Gothic" w:hAnsi="MS Gothic"/>
    </w:rPr>
  </w:style>
  <w:style w:type="character" w:styleId="WWCharLFO7LVL9">
    <w:name w:val="WW_CharLFO7LVL9"/>
    <w:qFormat/>
    <w:rPr>
      <w:rFonts w:ascii="MS Gothic" w:hAnsi="MS Gothic"/>
    </w:rPr>
  </w:style>
  <w:style w:type="paragraph" w:styleId="Style22">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ListParagraph1">
    <w:name w:val="List Paragraph1"/>
    <w:basedOn w:val="Style22"/>
    <w:qFormat/>
    <w:pPr>
      <w:suppressAutoHyphens w:val="true"/>
      <w:ind w:left="480" w:hanging="0"/>
    </w:pPr>
    <w:rPr>
      <w:rFonts w:cs="Calibri"/>
      <w:szCs w:val="24"/>
    </w:rPr>
  </w:style>
  <w:style w:type="paragraph" w:styleId="Style23">
    <w:name w:val="清單段落"/>
    <w:basedOn w:val="Style22"/>
    <w:qFormat/>
    <w:pPr>
      <w:suppressAutoHyphens w:val="true"/>
      <w:ind w:left="480" w:hanging="0"/>
    </w:pPr>
    <w:rPr/>
  </w:style>
  <w:style w:type="paragraph" w:styleId="Style24">
    <w:name w:val="本文"/>
    <w:basedOn w:val="Style22"/>
    <w:qFormat/>
    <w:pPr>
      <w:suppressAutoHyphens w:val="true"/>
    </w:pPr>
    <w:rPr>
      <w:rFonts w:ascii="Times New Roman" w:hAnsi="Times New Roman" w:eastAsia="標楷體"/>
      <w:sz w:val="32"/>
      <w:szCs w:val="32"/>
    </w:rPr>
  </w:style>
  <w:style w:type="paragraph" w:styleId="Style25">
    <w:name w:val="Header"/>
    <w:basedOn w:val="Style22"/>
    <w:pPr>
      <w:tabs>
        <w:tab w:val="center" w:pos="4153" w:leader="none"/>
        <w:tab w:val="right" w:pos="8306" w:leader="none"/>
      </w:tabs>
      <w:suppressAutoHyphens w:val="true"/>
      <w:snapToGrid w:val="false"/>
    </w:pPr>
    <w:rPr>
      <w:sz w:val="20"/>
      <w:szCs w:val="20"/>
    </w:rPr>
  </w:style>
  <w:style w:type="paragraph" w:styleId="Style26">
    <w:name w:val="Footer"/>
    <w:basedOn w:val="Style22"/>
    <w:pPr>
      <w:tabs>
        <w:tab w:val="center" w:pos="4153" w:leader="none"/>
        <w:tab w:val="right" w:pos="8306" w:leader="none"/>
      </w:tabs>
      <w:suppressAutoHyphens w:val="true"/>
      <w:snapToGrid w:val="false"/>
    </w:pPr>
    <w:rPr>
      <w:sz w:val="20"/>
      <w:szCs w:val="20"/>
    </w:rPr>
  </w:style>
  <w:style w:type="paragraph" w:styleId="Web">
    <w:name w:val="內文 (Web)"/>
    <w:basedOn w:val="Style22"/>
    <w:qFormat/>
    <w:pPr>
      <w:widowControl/>
      <w:suppressAutoHyphens w:val="false"/>
      <w:spacing w:before="100" w:after="100"/>
      <w:textAlignment w:val="auto"/>
    </w:pPr>
    <w:rPr>
      <w:rFonts w:ascii="新細明體" w:hAnsi="新細明體" w:cs="新細明體"/>
      <w:szCs w:val="24"/>
    </w:rPr>
  </w:style>
  <w:style w:type="paragraph" w:styleId="Style27">
    <w:name w:val="註解方塊文字"/>
    <w:basedOn w:val="Style22"/>
    <w:qFormat/>
    <w:pPr>
      <w:suppressAutoHyphens w:val="true"/>
    </w:pPr>
    <w:rPr>
      <w:rFonts w:ascii="Calibri Light" w:hAnsi="Calibri Light" w:eastAsia="新細明體" w:cs="Times New Roman"/>
      <w:sz w:val="18"/>
      <w:szCs w:val="18"/>
    </w:rPr>
  </w:style>
  <w:style w:type="paragraph" w:styleId="Style28">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2</Pages>
  <Words>762</Words>
  <Characters>911</Characters>
  <CharactersWithSpaces>914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2023-01-09T08:41:00Z</dcterms:created>
  <dc:creator>Windows 使用者</dc:creator>
  <dc:description/>
  <dc:language>zh-TW</dc:language>
  <cp:lastModifiedBy>Windows 使用者</cp:lastModifiedBy>
  <cp:lastPrinted>2022-10-04T07:56:00Z</cp:lastPrinted>
  <dcterms:modified xsi:type="dcterms:W3CDTF">2023-01-09T08:41:00Z</dcterms:modified>
  <cp:revision>2</cp:revision>
  <dc:subject/>
  <dc:title/>
</cp:coreProperties>
</file>